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FF4D8">
      <w:pPr>
        <w:rPr>
          <w:sz w:val="24"/>
          <w:szCs w:val="24"/>
        </w:rPr>
      </w:pPr>
    </w:p>
    <w:p w14:paraId="79EAE0C1">
      <w:pPr>
        <w:rPr>
          <w:rFonts w:hint="eastAsia"/>
          <w:sz w:val="24"/>
          <w:szCs w:val="24"/>
          <w:lang w:eastAsia="zh-CN"/>
        </w:rPr>
      </w:pPr>
      <w:r>
        <w:rPr>
          <w:rFonts w:hint="eastAsia"/>
          <w:sz w:val="24"/>
          <w:szCs w:val="24"/>
          <w:lang w:val="en-US" w:eastAsia="zh-CN"/>
        </w:rPr>
        <w:t>四川云仓智能仓储承接的成都新都区某摩托车装备公司钢平台货架项目，现有痛点：</w:t>
      </w:r>
      <w:r>
        <w:rPr>
          <w:sz w:val="24"/>
          <w:szCs w:val="24"/>
        </w:rPr>
        <w:t>货物混堆地面</w:t>
      </w:r>
      <w:r>
        <w:rPr>
          <w:rFonts w:hint="eastAsia"/>
          <w:sz w:val="24"/>
          <w:szCs w:val="24"/>
          <w:lang w:eastAsia="zh-CN"/>
        </w:rPr>
        <w:t>，</w:t>
      </w:r>
      <w:r>
        <w:rPr>
          <w:sz w:val="24"/>
          <w:szCs w:val="24"/>
        </w:rPr>
        <w:t>大小重量差异极大，人工找货耗时久，出库效率低</w:t>
      </w:r>
      <w:r>
        <w:rPr>
          <w:rFonts w:hint="eastAsia"/>
          <w:sz w:val="24"/>
          <w:szCs w:val="24"/>
          <w:lang w:eastAsia="zh-CN"/>
        </w:rPr>
        <w:t>；</w:t>
      </w:r>
      <w:r>
        <w:rPr>
          <w:rFonts w:hint="eastAsia"/>
          <w:sz w:val="24"/>
          <w:szCs w:val="24"/>
          <w:lang w:val="en-US" w:eastAsia="zh-CN"/>
        </w:rPr>
        <w:t>项目采用钢平台，</w:t>
      </w:r>
      <w:r>
        <w:rPr>
          <w:sz w:val="24"/>
          <w:szCs w:val="24"/>
        </w:rPr>
        <w:t>仓储容量直接翻倍，分拣、仓储、打包同仓完成，订单拣货效率提升 65%，日均出库订单量提升</w:t>
      </w:r>
      <w:r>
        <w:rPr>
          <w:rFonts w:hint="eastAsia"/>
          <w:sz w:val="24"/>
          <w:szCs w:val="24"/>
          <w:lang w:eastAsia="zh-CN"/>
        </w:rPr>
        <w:t>。</w:t>
      </w:r>
    </w:p>
    <w:p w14:paraId="53A75793">
      <w:pPr>
        <w:rPr>
          <w:rFonts w:hint="eastAsia"/>
          <w:sz w:val="24"/>
          <w:szCs w:val="24"/>
          <w:lang w:eastAsia="zh-CN"/>
        </w:rPr>
      </w:pPr>
    </w:p>
    <w:p w14:paraId="77108883">
      <w:pPr>
        <w:rPr>
          <w:b/>
          <w:bCs/>
          <w:sz w:val="24"/>
          <w:szCs w:val="24"/>
        </w:rPr>
      </w:pPr>
      <w:r>
        <w:rPr>
          <w:rFonts w:hint="eastAsia"/>
          <w:b/>
          <w:bCs/>
          <w:sz w:val="24"/>
          <w:szCs w:val="24"/>
          <w:lang w:val="en-US" w:eastAsia="zh-CN"/>
        </w:rPr>
        <w:t>一、</w:t>
      </w:r>
      <w:r>
        <w:rPr>
          <w:b/>
          <w:bCs/>
          <w:sz w:val="24"/>
          <w:szCs w:val="24"/>
        </w:rPr>
        <w:t>结构核心参数</w:t>
      </w:r>
    </w:p>
    <w:p w14:paraId="3A5A2FAA">
      <w:pPr>
        <w:rPr>
          <w:sz w:val="24"/>
          <w:szCs w:val="24"/>
        </w:rPr>
      </w:pPr>
    </w:p>
    <w:p w14:paraId="531AD88E">
      <w:pPr>
        <w:rPr>
          <w:sz w:val="24"/>
          <w:szCs w:val="24"/>
        </w:rPr>
      </w:pPr>
    </w:p>
    <w:p w14:paraId="55688BB3">
      <w:pPr>
        <w:rPr>
          <w:sz w:val="24"/>
          <w:szCs w:val="24"/>
        </w:rPr>
      </w:pPr>
      <w:r>
        <w:rPr>
          <w:rFonts w:hint="eastAsia"/>
          <w:sz w:val="24"/>
          <w:szCs w:val="24"/>
          <w:lang w:val="en-US" w:eastAsia="zh-CN"/>
        </w:rPr>
        <w:t>1、</w:t>
      </w:r>
      <w:r>
        <w:rPr>
          <w:sz w:val="24"/>
          <w:szCs w:val="24"/>
        </w:rPr>
        <w:t xml:space="preserve">主体型材标准 </w:t>
      </w:r>
    </w:p>
    <w:p w14:paraId="02326906">
      <w:pPr>
        <w:rPr>
          <w:sz w:val="24"/>
          <w:szCs w:val="24"/>
        </w:rPr>
      </w:pPr>
    </w:p>
    <w:p w14:paraId="36BAD758">
      <w:pPr>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sz w:val="24"/>
          <w:szCs w:val="24"/>
        </w:rPr>
        <w:t>立柱：160×80×3.0mm 矩形方管，底部标配橡胶防撞护脚，防叉车撞击</w:t>
      </w:r>
      <w:r>
        <w:rPr>
          <w:rFonts w:hint="eastAsia"/>
          <w:sz w:val="24"/>
          <w:szCs w:val="24"/>
          <w:lang w:eastAsia="zh-CN"/>
        </w:rPr>
        <w:t>；</w:t>
      </w:r>
    </w:p>
    <w:p w14:paraId="45AD9404">
      <w:pPr>
        <w:rPr>
          <w:sz w:val="24"/>
          <w:szCs w:val="24"/>
        </w:rPr>
      </w:pPr>
    </w:p>
    <w:p w14:paraId="694DE08B">
      <w:pPr>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sz w:val="24"/>
          <w:szCs w:val="24"/>
        </w:rPr>
        <w:t>主梁：300H 型钢，单跨最大 6m，大跨度无中间立柱，方便大件摩托周转箱通行</w:t>
      </w:r>
      <w:r>
        <w:rPr>
          <w:rFonts w:hint="eastAsia"/>
          <w:sz w:val="24"/>
          <w:szCs w:val="24"/>
          <w:lang w:eastAsia="zh-CN"/>
        </w:rPr>
        <w:t>；</w:t>
      </w:r>
    </w:p>
    <w:p w14:paraId="3DB11207">
      <w:pPr>
        <w:rPr>
          <w:sz w:val="24"/>
          <w:szCs w:val="24"/>
        </w:rPr>
      </w:pPr>
    </w:p>
    <w:p w14:paraId="21291649">
      <w:pPr>
        <w:rPr>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sz w:val="24"/>
          <w:szCs w:val="24"/>
        </w:rPr>
        <w:t>次梁：C160 型钢加密排布，均匀分散楼面荷载</w:t>
      </w:r>
      <w:r>
        <w:rPr>
          <w:rFonts w:hint="eastAsia"/>
          <w:sz w:val="24"/>
          <w:szCs w:val="24"/>
          <w:lang w:eastAsia="zh-CN"/>
        </w:rPr>
        <w:t>；</w:t>
      </w:r>
    </w:p>
    <w:p w14:paraId="7C0B4C04">
      <w:pPr>
        <w:rPr>
          <w:sz w:val="24"/>
          <w:szCs w:val="24"/>
        </w:rPr>
      </w:pPr>
    </w:p>
    <w:p w14:paraId="59CDF1E1">
      <w:pPr>
        <w:rPr>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sz w:val="24"/>
          <w:szCs w:val="24"/>
        </w:rPr>
        <w:t>楼面板：4mm 防滑花纹钢板，防滑防小件掉落，整体平整度误差＜2cm</w:t>
      </w:r>
      <w:r>
        <w:rPr>
          <w:rFonts w:hint="eastAsia"/>
          <w:sz w:val="24"/>
          <w:szCs w:val="24"/>
          <w:lang w:eastAsia="zh-CN"/>
        </w:rPr>
        <w:t>；</w:t>
      </w:r>
    </w:p>
    <w:p w14:paraId="4D4AD6E1">
      <w:pPr>
        <w:rPr>
          <w:sz w:val="24"/>
          <w:szCs w:val="24"/>
        </w:rPr>
      </w:pPr>
    </w:p>
    <w:p w14:paraId="0EF45FFD">
      <w:pPr>
        <w:rPr>
          <w:sz w:val="24"/>
          <w:szCs w:val="24"/>
        </w:rPr>
      </w:pPr>
      <w:r>
        <w:rPr>
          <w:rFonts w:hint="eastAsia"/>
          <w:sz w:val="24"/>
          <w:szCs w:val="24"/>
          <w:lang w:val="en-US" w:eastAsia="zh-CN"/>
        </w:rPr>
        <w:t>2、</w:t>
      </w:r>
      <w:r>
        <w:rPr>
          <w:sz w:val="24"/>
          <w:szCs w:val="24"/>
        </w:rPr>
        <w:t>防腐工艺（适配新都潮湿气候） 全自动静电喷塑，环氧底漆 + 聚酯面漆，耐潮湿防锈，5 年不掉漆；金属重货区可选加厚热浸镀锌升级。</w:t>
      </w:r>
    </w:p>
    <w:p w14:paraId="05514620">
      <w:pPr>
        <w:rPr>
          <w:rFonts w:hint="eastAsia"/>
          <w:sz w:val="24"/>
          <w:szCs w:val="24"/>
          <w:lang w:val="en-US" w:eastAsia="zh-CN"/>
        </w:rPr>
      </w:pPr>
    </w:p>
    <w:p w14:paraId="4D6AC38F">
      <w:pPr>
        <w:rPr>
          <w:b/>
          <w:bCs/>
          <w:sz w:val="24"/>
          <w:szCs w:val="24"/>
        </w:rPr>
      </w:pPr>
      <w:r>
        <w:rPr>
          <w:rFonts w:hint="eastAsia"/>
          <w:b/>
          <w:bCs/>
          <w:sz w:val="24"/>
          <w:szCs w:val="24"/>
          <w:lang w:val="en-US" w:eastAsia="zh-CN"/>
        </w:rPr>
        <w:t>二、</w:t>
      </w:r>
      <w:r>
        <w:rPr>
          <w:b/>
          <w:bCs/>
          <w:sz w:val="24"/>
          <w:szCs w:val="24"/>
        </w:rPr>
        <w:t>配套安全与作业系统</w:t>
      </w:r>
    </w:p>
    <w:p w14:paraId="19CB7F73">
      <w:pPr>
        <w:rPr>
          <w:sz w:val="24"/>
          <w:szCs w:val="24"/>
        </w:rPr>
      </w:pPr>
    </w:p>
    <w:p w14:paraId="7FDC54A4">
      <w:pPr>
        <w:rPr>
          <w:rFonts w:hint="eastAsia" w:eastAsiaTheme="minorEastAsia"/>
          <w:sz w:val="24"/>
          <w:szCs w:val="24"/>
          <w:lang w:eastAsia="zh-CN"/>
        </w:rPr>
      </w:pPr>
      <w:r>
        <w:rPr>
          <w:rFonts w:hint="eastAsia"/>
          <w:sz w:val="24"/>
          <w:szCs w:val="24"/>
          <w:lang w:val="en-US" w:eastAsia="zh-CN"/>
        </w:rPr>
        <w:t>1、</w:t>
      </w:r>
      <w:r>
        <w:rPr>
          <w:sz w:val="24"/>
          <w:szCs w:val="24"/>
        </w:rPr>
        <w:t>人行楼梯：2 组 1.2m 宽标准钢结构楼梯，踏步防滑，主通道两端各 1 部，满足消防双通道要求</w:t>
      </w:r>
      <w:r>
        <w:rPr>
          <w:rFonts w:hint="eastAsia"/>
          <w:sz w:val="24"/>
          <w:szCs w:val="24"/>
          <w:lang w:eastAsia="zh-CN"/>
        </w:rPr>
        <w:t>；</w:t>
      </w:r>
    </w:p>
    <w:p w14:paraId="17B1BD6B">
      <w:pPr>
        <w:rPr>
          <w:sz w:val="24"/>
          <w:szCs w:val="24"/>
        </w:rPr>
      </w:pPr>
    </w:p>
    <w:p w14:paraId="3C8852DE">
      <w:pPr>
        <w:rPr>
          <w:rFonts w:hint="eastAsia" w:eastAsiaTheme="minorEastAsia"/>
          <w:sz w:val="24"/>
          <w:szCs w:val="24"/>
          <w:lang w:eastAsia="zh-CN"/>
        </w:rPr>
      </w:pPr>
      <w:r>
        <w:rPr>
          <w:rFonts w:hint="eastAsia"/>
          <w:sz w:val="24"/>
          <w:szCs w:val="24"/>
          <w:lang w:val="en-US" w:eastAsia="zh-CN"/>
        </w:rPr>
        <w:t>2、</w:t>
      </w:r>
      <w:r>
        <w:rPr>
          <w:sz w:val="24"/>
          <w:szCs w:val="24"/>
        </w:rPr>
        <w:t>安全防护：全周 1.1m 高黄色安全护栏，底部 15cm 高挡脚板，杜绝头盔、零件坠落底层；立柱转角全包防撞护角</w:t>
      </w:r>
      <w:r>
        <w:rPr>
          <w:rFonts w:hint="eastAsia"/>
          <w:sz w:val="24"/>
          <w:szCs w:val="24"/>
          <w:lang w:eastAsia="zh-CN"/>
        </w:rPr>
        <w:t>。</w:t>
      </w:r>
    </w:p>
    <w:p w14:paraId="377F730D">
      <w:pPr>
        <w:rPr>
          <w:sz w:val="24"/>
          <w:szCs w:val="24"/>
        </w:rPr>
      </w:pPr>
    </w:p>
    <w:p w14:paraId="2C611554">
      <w:pPr>
        <w:rPr>
          <w:sz w:val="24"/>
          <w:szCs w:val="24"/>
        </w:rPr>
      </w:pPr>
      <w:r>
        <w:rPr>
          <w:rFonts w:hint="eastAsia"/>
          <w:sz w:val="24"/>
          <w:szCs w:val="24"/>
          <w:lang w:val="en-US" w:eastAsia="zh-CN"/>
        </w:rPr>
        <w:t>3、</w:t>
      </w:r>
      <w:r>
        <w:rPr>
          <w:sz w:val="24"/>
          <w:szCs w:val="24"/>
        </w:rPr>
        <w:t xml:space="preserve">作业通道标准 </w:t>
      </w:r>
    </w:p>
    <w:p w14:paraId="1F886156">
      <w:pPr>
        <w:rPr>
          <w:sz w:val="24"/>
          <w:szCs w:val="24"/>
        </w:rPr>
      </w:pPr>
    </w:p>
    <w:p w14:paraId="6D850556">
      <w:pPr>
        <w:rPr>
          <w:rFonts w:hint="eastAsia" w:eastAsiaTheme="minorEastAsia"/>
          <w:sz w:val="24"/>
          <w:szCs w:val="24"/>
          <w:lang w:eastAsia="zh-CN"/>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sz w:val="24"/>
          <w:szCs w:val="24"/>
        </w:rPr>
        <w:t>主叉车通道：3m 宽，适配 2 吨电动地牛</w:t>
      </w:r>
      <w:r>
        <w:rPr>
          <w:rFonts w:hint="eastAsia"/>
          <w:sz w:val="24"/>
          <w:szCs w:val="24"/>
          <w:lang w:eastAsia="zh-CN"/>
        </w:rPr>
        <w:t>；</w:t>
      </w:r>
    </w:p>
    <w:p w14:paraId="6D20D85C">
      <w:pPr>
        <w:rPr>
          <w:sz w:val="24"/>
          <w:szCs w:val="24"/>
        </w:rPr>
      </w:pPr>
    </w:p>
    <w:p w14:paraId="1511534C">
      <w:pPr>
        <w:rPr>
          <w:rFonts w:hint="eastAsia" w:eastAsiaTheme="minorEastAsia"/>
          <w:sz w:val="24"/>
          <w:szCs w:val="24"/>
          <w:lang w:eastAsia="zh-CN"/>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sz w:val="24"/>
          <w:szCs w:val="24"/>
        </w:rPr>
        <w:t>二层人行主通道：1.5m，分拣推车双向通行</w:t>
      </w:r>
      <w:r>
        <w:rPr>
          <w:rFonts w:hint="eastAsia"/>
          <w:sz w:val="24"/>
          <w:szCs w:val="24"/>
          <w:lang w:eastAsia="zh-CN"/>
        </w:rPr>
        <w:t>；</w:t>
      </w:r>
    </w:p>
    <w:p w14:paraId="2DCDA28A">
      <w:pPr>
        <w:rPr>
          <w:sz w:val="24"/>
          <w:szCs w:val="24"/>
        </w:rPr>
      </w:pPr>
    </w:p>
    <w:p w14:paraId="79618A8F">
      <w:pPr>
        <w:numPr>
          <w:ilvl w:val="0"/>
          <w:numId w:val="1"/>
        </w:numPr>
        <w:rPr>
          <w:sz w:val="24"/>
          <w:szCs w:val="24"/>
        </w:rPr>
      </w:pPr>
      <w:r>
        <w:rPr>
          <w:sz w:val="24"/>
          <w:szCs w:val="24"/>
        </w:rPr>
        <w:t>货位副通道：1m，单人拣选周转</w:t>
      </w:r>
      <w:r>
        <w:rPr>
          <w:rFonts w:hint="eastAsia"/>
          <w:sz w:val="24"/>
          <w:szCs w:val="24"/>
          <w:lang w:eastAsia="zh-CN"/>
        </w:rPr>
        <w:t>；</w:t>
      </w:r>
    </w:p>
    <w:p w14:paraId="0FBA8A3A">
      <w:pPr>
        <w:numPr>
          <w:ilvl w:val="0"/>
          <w:numId w:val="0"/>
        </w:numPr>
        <w:rPr>
          <w:sz w:val="24"/>
          <w:szCs w:val="24"/>
        </w:rPr>
      </w:pPr>
    </w:p>
    <w:p w14:paraId="7B5201B0">
      <w:pPr>
        <w:rPr>
          <w:rFonts w:hint="eastAsia" w:eastAsiaTheme="minorEastAsia"/>
          <w:sz w:val="24"/>
          <w:szCs w:val="24"/>
          <w:lang w:eastAsia="zh-CN"/>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sz w:val="24"/>
          <w:szCs w:val="24"/>
        </w:rPr>
        <w:t>预留配套：1.2m×1.2m 货物升降检修口、消防喷淋管线预留位、二层照明布线孔位，符合新都园区厂房消防验收标准</w:t>
      </w:r>
      <w:r>
        <w:rPr>
          <w:rFonts w:hint="eastAsia"/>
          <w:sz w:val="24"/>
          <w:szCs w:val="24"/>
          <w:lang w:eastAsia="zh-CN"/>
        </w:rPr>
        <w:t>。</w:t>
      </w:r>
    </w:p>
    <w:p w14:paraId="404D7819">
      <w:pPr>
        <w:rPr>
          <w:rFonts w:hint="eastAsia"/>
          <w:sz w:val="24"/>
          <w:szCs w:val="24"/>
          <w:lang w:val="en-US" w:eastAsia="zh-CN"/>
        </w:rPr>
      </w:pPr>
    </w:p>
    <w:p w14:paraId="488928A9">
      <w:pPr>
        <w:rPr>
          <w:b/>
          <w:bCs/>
          <w:sz w:val="24"/>
          <w:szCs w:val="24"/>
        </w:rPr>
      </w:pPr>
      <w:r>
        <w:rPr>
          <w:rFonts w:hint="eastAsia"/>
          <w:b/>
          <w:bCs/>
          <w:sz w:val="24"/>
          <w:szCs w:val="24"/>
          <w:lang w:val="en-US" w:eastAsia="zh-CN"/>
        </w:rPr>
        <w:t>三、</w:t>
      </w:r>
      <w:r>
        <w:rPr>
          <w:b/>
          <w:bCs/>
          <w:sz w:val="24"/>
          <w:szCs w:val="24"/>
        </w:rPr>
        <w:t>项目落地效果</w:t>
      </w:r>
    </w:p>
    <w:p w14:paraId="070D2936">
      <w:pPr>
        <w:rPr>
          <w:sz w:val="24"/>
          <w:szCs w:val="24"/>
        </w:rPr>
      </w:pPr>
    </w:p>
    <w:p w14:paraId="3E247554">
      <w:pPr>
        <w:rPr>
          <w:sz w:val="24"/>
          <w:szCs w:val="24"/>
        </w:rPr>
      </w:pPr>
      <w:r>
        <w:rPr>
          <w:rFonts w:hint="eastAsia"/>
          <w:sz w:val="24"/>
          <w:szCs w:val="24"/>
          <w:lang w:val="en-US" w:eastAsia="zh-CN"/>
        </w:rPr>
        <w:t>1、</w:t>
      </w:r>
      <w:r>
        <w:rPr>
          <w:sz w:val="24"/>
          <w:szCs w:val="24"/>
        </w:rPr>
        <w:t>仓储容量直接翻倍，新增约 1400㎡分拣存储面积，无需额外租赁仓库；</w:t>
      </w:r>
    </w:p>
    <w:p w14:paraId="1BB9DACF">
      <w:pPr>
        <w:rPr>
          <w:rFonts w:hint="eastAsia"/>
          <w:sz w:val="24"/>
          <w:szCs w:val="24"/>
          <w:lang w:val="en-US" w:eastAsia="zh-CN"/>
        </w:rPr>
      </w:pPr>
    </w:p>
    <w:p w14:paraId="5C3FD8BE">
      <w:pPr>
        <w:rPr>
          <w:sz w:val="24"/>
          <w:szCs w:val="24"/>
        </w:rPr>
      </w:pPr>
      <w:r>
        <w:rPr>
          <w:rFonts w:hint="eastAsia"/>
          <w:sz w:val="24"/>
          <w:szCs w:val="24"/>
          <w:lang w:val="en-US" w:eastAsia="zh-CN"/>
        </w:rPr>
        <w:t>2、</w:t>
      </w:r>
      <w:r>
        <w:rPr>
          <w:sz w:val="24"/>
          <w:szCs w:val="24"/>
        </w:rPr>
        <w:t>轻重货品分区管理，金属配件底层防潮存放，头盔服饰上楼，雨季货物损耗降低 90%；</w:t>
      </w:r>
    </w:p>
    <w:p w14:paraId="39716CB3">
      <w:pPr>
        <w:rPr>
          <w:sz w:val="24"/>
          <w:szCs w:val="24"/>
        </w:rPr>
      </w:pPr>
    </w:p>
    <w:p w14:paraId="7D7B3D5E">
      <w:pPr>
        <w:rPr>
          <w:sz w:val="24"/>
          <w:szCs w:val="24"/>
        </w:rPr>
      </w:pPr>
      <w:r>
        <w:rPr>
          <w:rFonts w:hint="eastAsia"/>
          <w:sz w:val="24"/>
          <w:szCs w:val="24"/>
          <w:lang w:val="en-US" w:eastAsia="zh-CN"/>
        </w:rPr>
        <w:t>3、</w:t>
      </w:r>
      <w:r>
        <w:rPr>
          <w:sz w:val="24"/>
          <w:szCs w:val="24"/>
        </w:rPr>
        <w:t>分拣、仓储、打包同仓完成，订单拣货效率提升 65%，日均出库订单量提升；</w:t>
      </w:r>
    </w:p>
    <w:p w14:paraId="46738B94">
      <w:pPr>
        <w:rPr>
          <w:rFonts w:hint="eastAsia"/>
          <w:sz w:val="24"/>
          <w:szCs w:val="24"/>
          <w:lang w:val="en-US" w:eastAsia="zh-CN"/>
        </w:rPr>
      </w:pPr>
    </w:p>
    <w:p w14:paraId="532ABF94">
      <w:pPr>
        <w:rPr>
          <w:sz w:val="24"/>
          <w:szCs w:val="24"/>
        </w:rPr>
      </w:pPr>
      <w:r>
        <w:rPr>
          <w:rFonts w:hint="eastAsia"/>
          <w:sz w:val="24"/>
          <w:szCs w:val="24"/>
          <w:lang w:val="en-US" w:eastAsia="zh-CN"/>
        </w:rPr>
        <w:t>4、</w:t>
      </w:r>
      <w:r>
        <w:rPr>
          <w:sz w:val="24"/>
          <w:szCs w:val="24"/>
        </w:rPr>
        <w:t>全螺栓模块化结构，后期企业扩产、搬迁可完整拆解二次复用，降低改造采购成本；</w:t>
      </w:r>
    </w:p>
    <w:p w14:paraId="486D412A">
      <w:pPr>
        <w:rPr>
          <w:sz w:val="24"/>
          <w:szCs w:val="24"/>
        </w:rPr>
      </w:pPr>
    </w:p>
    <w:p w14:paraId="06E1453C">
      <w:pPr>
        <w:numPr>
          <w:ilvl w:val="0"/>
          <w:numId w:val="2"/>
        </w:numPr>
        <w:rPr>
          <w:sz w:val="24"/>
          <w:szCs w:val="24"/>
        </w:rPr>
      </w:pPr>
      <w:r>
        <w:rPr>
          <w:sz w:val="24"/>
          <w:szCs w:val="24"/>
        </w:rPr>
        <w:t>合规通过新都工业园区厂房消防、安全检查，无整改返工风险。</w:t>
      </w:r>
    </w:p>
    <w:p w14:paraId="63B53314">
      <w:pPr>
        <w:widowControl w:val="0"/>
        <w:numPr>
          <w:ilvl w:val="0"/>
          <w:numId w:val="0"/>
        </w:numPr>
        <w:jc w:val="both"/>
        <w:rPr>
          <w:sz w:val="24"/>
          <w:szCs w:val="24"/>
        </w:rPr>
      </w:pPr>
    </w:p>
    <w:p w14:paraId="299610DE">
      <w:pPr>
        <w:rPr>
          <w:rFonts w:hint="eastAsia" w:ascii="宋体" w:hAnsi="宋体" w:eastAsia="宋体" w:cs="宋体"/>
          <w:sz w:val="24"/>
          <w:szCs w:val="2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8B300C"/>
    <w:multiLevelType w:val="singleLevel"/>
    <w:tmpl w:val="328B300C"/>
    <w:lvl w:ilvl="0" w:tentative="0">
      <w:start w:val="5"/>
      <w:numFmt w:val="decimal"/>
      <w:suff w:val="nothing"/>
      <w:lvlText w:val="%1、"/>
      <w:lvlJc w:val="left"/>
    </w:lvl>
  </w:abstractNum>
  <w:abstractNum w:abstractNumId="1">
    <w:nsid w:val="4E2E8C4C"/>
    <w:multiLevelType w:val="singleLevel"/>
    <w:tmpl w:val="4E2E8C4C"/>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85547"/>
    <w:rsid w:val="04545D1C"/>
    <w:rsid w:val="09CB082F"/>
    <w:rsid w:val="156D4E90"/>
    <w:rsid w:val="16915D1D"/>
    <w:rsid w:val="18C9062F"/>
    <w:rsid w:val="2A6401B8"/>
    <w:rsid w:val="2F0D7070"/>
    <w:rsid w:val="31662A68"/>
    <w:rsid w:val="35935DF5"/>
    <w:rsid w:val="39433B79"/>
    <w:rsid w:val="3B4E6A46"/>
    <w:rsid w:val="3E6E11AD"/>
    <w:rsid w:val="40E85247"/>
    <w:rsid w:val="410F6C78"/>
    <w:rsid w:val="426E5C20"/>
    <w:rsid w:val="447F5EC2"/>
    <w:rsid w:val="44AB6CB7"/>
    <w:rsid w:val="47F70466"/>
    <w:rsid w:val="53EA0E7E"/>
    <w:rsid w:val="5BE2700B"/>
    <w:rsid w:val="614E0C9F"/>
    <w:rsid w:val="67EE0AE5"/>
    <w:rsid w:val="69D361E5"/>
    <w:rsid w:val="6CF52916"/>
    <w:rsid w:val="6EE92007"/>
    <w:rsid w:val="73B97743"/>
    <w:rsid w:val="75AB7916"/>
    <w:rsid w:val="794744F9"/>
    <w:rsid w:val="79DF09A6"/>
    <w:rsid w:val="7DC82ADE"/>
    <w:rsid w:val="7F721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840</Words>
  <Characters>899</Characters>
  <Lines>0</Lines>
  <Paragraphs>0</Paragraphs>
  <TotalTime>139</TotalTime>
  <ScaleCrop>false</ScaleCrop>
  <LinksUpToDate>false</LinksUpToDate>
  <CharactersWithSpaces>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2026-07-21T02:20:00Z</dcterms:created>
  <dc:creator>admin</dc:creator>
  <cp:lastModifiedBy>微信用户</cp:lastModifiedBy>
  <dcterms:modified xsi:type="dcterms:W3CDTF">2026-09-17T01:53:41Z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eyJoZGlkIjoiY2EzMGY4ZDlhMWNhOGZjNzcyYzliMGEyOTEwM2FlYzciLCJ1c2VySWQiOiIxNzQ4NjY5NjgwIn0=</vt:lpwstr>
  </property>
  <property fmtid="{D5CDD505-2E9C-101B-9397-08002B2CF9AE}" pid="4" name="ICV">
    <vt:lpwstr>9264A0880165442E9134B1B90736650F_12</vt:lpwstr>
  </property>
</Properties>
</file>