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1229F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四川云仓智能仓储承接的德阳包装生产企业仓库扩建项目，该企业主营纸箱、彩盒、包装耗材；仓库层高 7.2m，原有单层库房堆放原纸、纸板、成品彩盒、辅料，物料混堆，通道狭窄，库容不足；厂房不具备土建加建条件，需要利用垂直空间扩容，实现下层生产 / 分拣，上层存放包材成品，兼顾消防合规、本地快速安装，适配德阳地区抗震要求。该项目采用搭建钢平台货架方案，</w:t>
      </w:r>
      <w:r>
        <w:rPr>
          <w:rFonts w:hint="eastAsia" w:ascii="微软雅黑" w:hAnsi="微软雅黑" w:eastAsia="微软雅黑" w:cs="微软雅黑"/>
          <w:sz w:val="28"/>
          <w:szCs w:val="28"/>
        </w:rPr>
        <w:t>库容提升约 90%，模块化全螺栓结构，后期扩产搬迁可以拆解重组，资产保值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8"/>
          <w:szCs w:val="28"/>
        </w:rPr>
        <w:t>车间现场整洁，拣货盘点效率提升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6241886C">
      <w:pPr>
        <w:rPr>
          <w:rFonts w:hint="eastAsia" w:ascii="微软雅黑" w:hAnsi="微软雅黑" w:eastAsia="微软雅黑" w:cs="微软雅黑"/>
          <w:sz w:val="28"/>
          <w:szCs w:val="28"/>
        </w:rPr>
      </w:pPr>
      <w:bookmarkStart w:id="0" w:name="_GoBack"/>
      <w:bookmarkEnd w:id="0"/>
    </w:p>
    <w:p w14:paraId="687AAFF2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功能分区布局</w:t>
      </w:r>
    </w:p>
    <w:p w14:paraId="13429062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6E4D63EB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8"/>
          <w:szCs w:val="28"/>
        </w:rPr>
        <w:t>下层区域（地面层）</w:t>
      </w:r>
    </w:p>
    <w:p w14:paraId="389BA758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09CAA6D2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纸板下料、打包作业区：预留叉车主通道 3.2m，满足托盘、原纸周转叉车通行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36D0D6A8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原纸托盘存放区：配套少量重型横梁货架，存放大卷原纸（重货放地面，不上钢平台）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2B1822A2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物料出入口、卸货周转区；设置平台楼梯入口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054AAE6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7892DBDC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8"/>
          <w:szCs w:val="28"/>
        </w:rPr>
        <w:t>上层钢平台</w:t>
      </w:r>
    </w:p>
    <w:p w14:paraId="569EEAE1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0BC91035">
      <w:pPr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成品彩盒、纸箱存储区：人工拣货，摆放周转框、栈板存放包装成品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1DCCDE27">
      <w:pPr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辅料库区：油墨、刀模、打包带、垫片等包装辅料分区存放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4A6FBB16">
      <w:pPr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拣货通道：主通道 1.2m，次通道 1.0m；平台周边 1.1m 高安全防护护栏，货物出入口配置安全翻转防护门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5BE859BA">
      <w:pPr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配套：2 套钢制安全楼梯；预留货梯安装接口，可选配垂直物料提升机完成货物上下转运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135BF205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5777282E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项目实施周期</w:t>
      </w:r>
    </w:p>
    <w:p w14:paraId="6DC24A14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234CF9F8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上门勘测（德阳厂区）：1</w:t>
      </w:r>
      <w:r>
        <w:rPr>
          <w:rFonts w:hint="eastAsia" w:ascii="微软雅黑" w:hAnsi="微软雅黑" w:eastAsia="微软雅黑" w:cs="微软雅黑"/>
          <w:sz w:val="28"/>
          <w:szCs w:val="28"/>
        </w:rPr>
        <w:noBreakHyphen/>
      </w:r>
      <w:r>
        <w:rPr>
          <w:rFonts w:hint="eastAsia" w:ascii="微软雅黑" w:hAnsi="微软雅黑" w:eastAsia="微软雅黑" w:cs="微软雅黑"/>
          <w:sz w:val="28"/>
          <w:szCs w:val="28"/>
        </w:rPr>
        <w:t>2 个工作日，实地测量、确认地面承载、管线位置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27F60CBB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CAD 方案 + 图纸输出：3</w:t>
      </w:r>
      <w:r>
        <w:rPr>
          <w:rFonts w:hint="eastAsia" w:ascii="微软雅黑" w:hAnsi="微软雅黑" w:eastAsia="微软雅黑" w:cs="微软雅黑"/>
          <w:sz w:val="28"/>
          <w:szCs w:val="28"/>
        </w:rPr>
        <w:noBreakHyphen/>
      </w:r>
      <w:r>
        <w:rPr>
          <w:rFonts w:hint="eastAsia" w:ascii="微软雅黑" w:hAnsi="微软雅黑" w:eastAsia="微软雅黑" w:cs="微软雅黑"/>
          <w:sz w:val="28"/>
          <w:szCs w:val="28"/>
        </w:rPr>
        <w:t>4 天，输出平面布局、结构图纸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414CEB2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36BCFE1A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工厂预制生产：8</w:t>
      </w:r>
      <w:r>
        <w:rPr>
          <w:rFonts w:hint="eastAsia" w:ascii="微软雅黑" w:hAnsi="微软雅黑" w:eastAsia="微软雅黑" w:cs="微软雅黑"/>
          <w:sz w:val="28"/>
          <w:szCs w:val="28"/>
        </w:rPr>
        <w:noBreakHyphen/>
      </w:r>
      <w:r>
        <w:rPr>
          <w:rFonts w:hint="eastAsia" w:ascii="微软雅黑" w:hAnsi="微软雅黑" w:eastAsia="微软雅黑" w:cs="微软雅黑"/>
          <w:sz w:val="28"/>
          <w:szCs w:val="28"/>
        </w:rPr>
        <w:t>10 天（四川本地工厂生产）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4F3776F2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03D64F31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现场安装：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</w:rPr>
        <w:noBreakHyphen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sz w:val="28"/>
          <w:szCs w:val="28"/>
        </w:rPr>
        <w:t xml:space="preserve"> 天，模块化拼装，不影响工厂正常生产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整体项目周期约 15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noBreakHyphen/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20 个工作日，川内厂家德阳本地售后 24 小时响应。</w:t>
      </w:r>
    </w:p>
    <w:p w14:paraId="7F527D50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4BB11778">
      <w:pPr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</w:rPr>
        <w:t>项目达成效果</w:t>
      </w:r>
    </w:p>
    <w:p w14:paraId="1542A31E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1F03DA1A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8"/>
          <w:szCs w:val="28"/>
        </w:rPr>
        <w:t>库容提升约 90%，无需租新厂房，节约仓储租金投入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36A15818"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 w14:paraId="6330EF45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8"/>
          <w:szCs w:val="28"/>
        </w:rPr>
        <w:t>重货原纸放底层，成品、辅料上楼，生产作业与仓储分离，车间现场整洁，拣货盘点效率提升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1CF96E3A">
      <w:pPr>
        <w:rPr>
          <w:rFonts w:hint="eastAsia" w:ascii="微软雅黑" w:hAnsi="微软雅黑" w:eastAsia="微软雅黑" w:cs="微软雅黑"/>
          <w:sz w:val="28"/>
          <w:szCs w:val="28"/>
        </w:rPr>
      </w:pPr>
    </w:p>
    <w:p w14:paraId="626BBB2B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8"/>
          <w:szCs w:val="28"/>
        </w:rPr>
        <w:t>模块化全螺栓结构，后期扩产搬迁可以拆解重组，构件重复利用，资产保值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；</w:t>
      </w:r>
    </w:p>
    <w:p w14:paraId="7C1B4AB3"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sz w:val="28"/>
          <w:szCs w:val="28"/>
        </w:rPr>
        <w:t>适配包装厂纸质物料存储的消防、安全要求，满足德阳地区工业厂房安评检查</w:t>
      </w:r>
      <w:r>
        <w:rPr>
          <w:rFonts w:hint="eastAsia" w:ascii="微软雅黑" w:hAnsi="微软雅黑" w:eastAsia="微软雅黑" w:cs="微软雅黑"/>
          <w:sz w:val="28"/>
          <w:szCs w:val="28"/>
          <w:lang w:eastAsia="zh-CN"/>
        </w:rPr>
        <w:t>。</w:t>
      </w:r>
    </w:p>
    <w:p w14:paraId="71753F27"/>
    <w:p w14:paraId="0A68BE0D"/>
    <w:p w14:paraId="730D70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DC05CB"/>
    <w:rsid w:val="40B476E9"/>
    <w:rsid w:val="4EE3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</Words>
  <Characters>153</Characters>
  <Lines>0</Lines>
  <Paragraphs>0</Paragraphs>
  <TotalTime>13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2026-08-06T01:36:00Z</dcterms:created>
  <dc:creator>admin</dc:creator>
  <cp:lastModifiedBy>微信用户</cp:lastModifiedBy>
  <dcterms:modified xsi:type="dcterms:W3CDTF">2026-09-17T02:07:40Z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3B08C847324C4982B79E8534F1ED091A_12</vt:lpwstr>
  </property>
</Properties>
</file>