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5B715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四川云仓智能仓储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承接的</w:t>
      </w:r>
      <w:r>
        <w:rPr>
          <w:rFonts w:hint="eastAsia" w:ascii="微软雅黑" w:hAnsi="微软雅黑" w:eastAsia="微软雅黑" w:cs="微软雅黑"/>
          <w:sz w:val="24"/>
          <w:szCs w:val="24"/>
        </w:rPr>
        <w:t>绵阳某食品厂库房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货架项目，该项目采用</w:t>
      </w:r>
      <w:r>
        <w:rPr>
          <w:rFonts w:hint="eastAsia" w:ascii="微软雅黑" w:hAnsi="微软雅黑" w:eastAsia="微软雅黑" w:cs="微软雅黑"/>
          <w:sz w:val="24"/>
          <w:szCs w:val="24"/>
        </w:rPr>
        <w:t>重型配工字跨梁货架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需求：食品原料、成品整箱 / 整托存放，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该方案</w:t>
      </w:r>
      <w:r>
        <w:rPr>
          <w:rFonts w:hint="eastAsia" w:ascii="微软雅黑" w:hAnsi="微软雅黑" w:eastAsia="微软雅黑" w:cs="微软雅黑"/>
          <w:sz w:val="24"/>
          <w:szCs w:val="24"/>
        </w:rPr>
        <w:t>兼顾重载、防潮防尘、货物批次管理、叉车高效作业，同时适配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</w:rPr>
        <w:t>食品行业洁净、合规存储要求。</w:t>
      </w:r>
    </w:p>
    <w:p w14:paraId="294CB42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8886135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项目设计亮点</w:t>
      </w:r>
    </w:p>
    <w:p w14:paraId="64397B2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DD10310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4"/>
          <w:szCs w:val="24"/>
        </w:rPr>
        <w:t>工字跨梁强承重：力学结构优化，受力均匀，长期重载不下弯，适配粮油、干货、整箱成品等重物存储。</w:t>
      </w:r>
    </w:p>
    <w:p w14:paraId="780D499F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56422FE5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4"/>
          <w:szCs w:val="24"/>
        </w:rPr>
        <w:t>洁净防潮适配食品行业：表面光滑无死角，方便日常清扫；防腐防潮工艺，应对库房潮湿环境，保护食品货品。</w:t>
      </w:r>
    </w:p>
    <w:p w14:paraId="5B32627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B338D5D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4"/>
          <w:szCs w:val="24"/>
        </w:rPr>
        <w:t>灵活适配多品类：层高自由调节，可存放原料包、成品箱、礼盒、周转筐等不同形态货品，分区管理清晰。</w:t>
      </w:r>
    </w:p>
    <w:p w14:paraId="6DFFD72F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2A82D669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sz w:val="24"/>
          <w:szCs w:val="24"/>
        </w:rPr>
        <w:t>作业效率高：全开式货位设计，叉车无障碍进出，实现快速存取、先进先出，匹配食品周转快的特点。</w:t>
      </w:r>
    </w:p>
    <w:p w14:paraId="58011D9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2701523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5、</w:t>
      </w:r>
      <w:r>
        <w:rPr>
          <w:rFonts w:hint="eastAsia" w:ascii="微软雅黑" w:hAnsi="微软雅黑" w:eastAsia="微软雅黑" w:cs="微软雅黑"/>
          <w:sz w:val="24"/>
          <w:szCs w:val="24"/>
        </w:rPr>
        <w:t>空间高效利用：向上拓展仓储空间，相比平地堆放，库容提升 1.8 倍以上，有效节约库房面积。</w:t>
      </w:r>
    </w:p>
    <w:p w14:paraId="6B4985D4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72D8367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、项目实际效益</w:t>
      </w:r>
    </w:p>
    <w:p w14:paraId="628EF8A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BD0E3C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存储规范：</w:t>
      </w:r>
      <w:r>
        <w:rPr>
          <w:rFonts w:hint="eastAsia" w:ascii="微软雅黑" w:hAnsi="微软雅黑" w:eastAsia="微软雅黑" w:cs="微软雅黑"/>
          <w:sz w:val="24"/>
          <w:szCs w:val="24"/>
        </w:rPr>
        <w:t>货物分层分区域摆放，杜绝混放、挤压，食品品相完好，降低货损。</w:t>
      </w:r>
    </w:p>
    <w:p w14:paraId="526CF2BB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DFC700B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管理升级：</w:t>
      </w:r>
      <w:r>
        <w:rPr>
          <w:rFonts w:hint="eastAsia" w:ascii="微软雅黑" w:hAnsi="微软雅黑" w:eastAsia="微软雅黑" w:cs="微软雅黑"/>
          <w:sz w:val="24"/>
          <w:szCs w:val="24"/>
        </w:rPr>
        <w:t>货品按批次、品类划分，盘点、出入库效率大幅提升，溯源管理便捷。</w:t>
      </w:r>
    </w:p>
    <w:p w14:paraId="33AD0DF8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2BB4130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安全合规：</w:t>
      </w:r>
      <w:r>
        <w:rPr>
          <w:rFonts w:hint="eastAsia" w:ascii="微软雅黑" w:hAnsi="微软雅黑" w:eastAsia="微软雅黑" w:cs="微软雅黑"/>
          <w:sz w:val="24"/>
          <w:szCs w:val="24"/>
        </w:rPr>
        <w:t>整体结构稳固，防护配件齐全，满足食品工厂消防、安全生产相关要求。</w:t>
      </w:r>
    </w:p>
    <w:p w14:paraId="6869910E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289483A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成本节约：</w:t>
      </w:r>
      <w:r>
        <w:rPr>
          <w:rFonts w:hint="eastAsia" w:ascii="微软雅黑" w:hAnsi="微软雅黑" w:eastAsia="微软雅黑" w:cs="微软雅黑"/>
          <w:sz w:val="24"/>
          <w:szCs w:val="24"/>
        </w:rPr>
        <w:t>提升库房利用率，无需额外扩建场地，长期降低仓储运营成本。</w:t>
      </w:r>
    </w:p>
    <w:p w14:paraId="52E668FA"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D6899"/>
    <w:rsid w:val="011E0236"/>
    <w:rsid w:val="06C84B84"/>
    <w:rsid w:val="11EE77B0"/>
    <w:rsid w:val="1494463F"/>
    <w:rsid w:val="26034BF9"/>
    <w:rsid w:val="2C960F1B"/>
    <w:rsid w:val="3680656C"/>
    <w:rsid w:val="38710670"/>
    <w:rsid w:val="43117B44"/>
    <w:rsid w:val="496B2EB9"/>
    <w:rsid w:val="58692CBA"/>
    <w:rsid w:val="6D0A63C2"/>
    <w:rsid w:val="6D747CDF"/>
    <w:rsid w:val="74F33BDF"/>
    <w:rsid w:val="799F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497</Characters>
  <Lines>0</Lines>
  <Paragraphs>0</Paragraphs>
  <TotalTime>10</TotalTime>
  <ScaleCrop>false</ScaleCrop>
  <LinksUpToDate>false</LinksUpToDate>
  <CharactersWithSpaces>501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2026-05-26T03:55:00Z</dcterms:created>
  <dc:creator>admin</dc:creator>
  <cp:lastModifiedBy>A  成都360推广王华</cp:lastModifiedBy>
  <dcterms:modified xsi:type="dcterms:W3CDTF">2026-09-20T02:11:32Z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eyJoZGlkIjoiMDRlYWNhODJlMTQ5ZTRlZDdjMDdjMmM1ZGI2Yzg4OGYiLCJ1c2VySWQiOiIxMTQzOTExMjE1In0=</vt:lpwstr>
  </property>
  <property fmtid="{D5CDD505-2E9C-101B-9397-08002B2CF9AE}" pid="4" name="ICV">
    <vt:lpwstr>9516AC1B8E7143A7AA10AA069B42FEBB_12</vt:lpwstr>
  </property>
</Properties>
</file>